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5103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Приложение № 4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28 апреля 2021 года № 382-п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hyperlink r:id="rId7" w:anchor="P114" w:history="1">
        <w:r>
          <w:rPr>
            <w:rStyle w:val="a3"/>
            <w:rFonts w:ascii="PT Astra Serif" w:hAnsi="PT Astra Serif"/>
            <w:b/>
            <w:color w:val="auto"/>
            <w:sz w:val="28"/>
            <w:szCs w:val="28"/>
            <w:u w:val="none"/>
          </w:rPr>
          <w:t>П</w:t>
        </w:r>
      </w:hyperlink>
      <w:r>
        <w:rPr>
          <w:rFonts w:ascii="PT Astra Serif" w:hAnsi="PT Astra Serif"/>
          <w:b/>
          <w:sz w:val="28"/>
          <w:szCs w:val="28"/>
        </w:rPr>
        <w:t>ЕРЕЧЕНЬ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первичных средств пожаротушения и противопожарного инвентаря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для помещений и строений, находящихся в собственности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(пользовании) граждан*</w:t>
      </w:r>
    </w:p>
    <w:p>
      <w:pPr>
        <w:pStyle w:val="ConsPlusNormal"/>
        <w:rPr>
          <w:rFonts w:ascii="PT Astra Serif" w:hAnsi="PT Astra Serif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124"/>
        <w:gridCol w:w="6095"/>
      </w:tblGrid>
      <w:tr>
        <w:tc>
          <w:tcPr>
            <w:tcW w:w="62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N п/п</w:t>
            </w:r>
          </w:p>
        </w:tc>
        <w:tc>
          <w:tcPr>
            <w:tcW w:w="312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Наименование помещения, строения</w:t>
            </w:r>
          </w:p>
        </w:tc>
        <w:tc>
          <w:tcPr>
            <w:tcW w:w="6095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Наименование первичных средств тушения пожаров </w:t>
            </w:r>
          </w:p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и противопожарного инвентаря, их количество</w:t>
            </w:r>
          </w:p>
        </w:tc>
      </w:tr>
      <w:tr>
        <w:tc>
          <w:tcPr>
            <w:tcW w:w="62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1.</w:t>
            </w:r>
          </w:p>
        </w:tc>
        <w:tc>
          <w:tcPr>
            <w:tcW w:w="312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Многоквартирные жилые дома</w:t>
            </w:r>
          </w:p>
        </w:tc>
        <w:tc>
          <w:tcPr>
            <w:tcW w:w="6095" w:type="dxa"/>
          </w:tcPr>
          <w:p>
            <w:pPr>
              <w:pStyle w:val="ConsPlusNormal"/>
              <w:rPr>
                <w:rFonts w:ascii="PT Astra Serif" w:hAnsi="PT Astra Serif"/>
                <w:color w:val="000000" w:themeColor="text1"/>
                <w:sz w:val="24"/>
                <w:szCs w:val="28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8"/>
              </w:rPr>
              <w:t xml:space="preserve">- огнетушитель порошковый емкостью не менее 3 литров </w:t>
            </w:r>
          </w:p>
          <w:p>
            <w:pPr>
              <w:pStyle w:val="ConsPlusNormal"/>
              <w:rPr>
                <w:rFonts w:ascii="PT Astra Serif" w:hAnsi="PT Astra Serif"/>
                <w:color w:val="000000" w:themeColor="text1"/>
                <w:sz w:val="24"/>
                <w:szCs w:val="28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8"/>
              </w:rPr>
              <w:t>в количестве 1 единицы на квартиру;</w:t>
            </w:r>
          </w:p>
          <w:p>
            <w:pPr>
              <w:pStyle w:val="ConsPlusNormal"/>
              <w:rPr>
                <w:rFonts w:ascii="PT Astra Serif" w:hAnsi="PT Astra Serif"/>
                <w:color w:val="000000" w:themeColor="text1"/>
                <w:sz w:val="24"/>
                <w:szCs w:val="28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8"/>
              </w:rPr>
              <w:t>- покрывало для изоляции очага возгорания</w:t>
            </w:r>
          </w:p>
          <w:p>
            <w:pPr>
              <w:pStyle w:val="ConsPlusNormal"/>
              <w:rPr>
                <w:rFonts w:ascii="PT Astra Serif" w:hAnsi="PT Astra Serif"/>
                <w:color w:val="000000" w:themeColor="text1"/>
                <w:sz w:val="24"/>
                <w:szCs w:val="28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8"/>
              </w:rPr>
              <w:t>(асбестовое полотно, грубошерстяная ткань или войлок)</w:t>
            </w:r>
          </w:p>
          <w:p>
            <w:pPr>
              <w:pStyle w:val="ConsPlusNormal"/>
              <w:rPr>
                <w:rFonts w:ascii="PT Astra Serif" w:hAnsi="PT Astra Serif" w:cs="Arial"/>
                <w:color w:val="000000" w:themeColor="text1"/>
                <w:sz w:val="24"/>
                <w:szCs w:val="28"/>
                <w:shd w:val="clear" w:color="auto" w:fill="FFFFFF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8"/>
              </w:rPr>
              <w:t>- н</w:t>
            </w:r>
            <w:r>
              <w:rPr>
                <w:rFonts w:ascii="PT Astra Serif" w:hAnsi="PT Astra Serif" w:cs="Arial"/>
                <w:color w:val="000000" w:themeColor="text1"/>
                <w:sz w:val="24"/>
                <w:szCs w:val="28"/>
                <w:shd w:val="clear" w:color="auto" w:fill="FFFFFF"/>
              </w:rPr>
              <w:t xml:space="preserve">а сети хозяйственно-питьевого водопровода в каждой квартире следует предусматривать отдельный кран диаметром не менее 15 мм для присоединения шланга, оборудованного распылителем, для использования его </w:t>
            </w:r>
          </w:p>
          <w:p>
            <w:pPr>
              <w:pStyle w:val="ConsPlusNormal"/>
              <w:rPr>
                <w:rFonts w:ascii="PT Astra Serif" w:hAnsi="PT Astra Serif" w:cs="Arial"/>
                <w:color w:val="000000" w:themeColor="text1"/>
                <w:sz w:val="24"/>
                <w:szCs w:val="28"/>
                <w:shd w:val="clear" w:color="auto" w:fill="FFFFFF"/>
              </w:rPr>
            </w:pPr>
            <w:r>
              <w:rPr>
                <w:rFonts w:ascii="PT Astra Serif" w:hAnsi="PT Astra Serif" w:cs="Arial"/>
                <w:color w:val="000000" w:themeColor="text1"/>
                <w:sz w:val="24"/>
                <w:szCs w:val="28"/>
                <w:shd w:val="clear" w:color="auto" w:fill="FFFFFF"/>
              </w:rPr>
              <w:t xml:space="preserve">в качестве первичного устройства внутриквартирного пожаротушения для ликвидации очага возгорания. Длина шланга должна обеспечивать возможность подачи воды 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 w:cs="Arial"/>
                <w:color w:val="000000" w:themeColor="text1"/>
                <w:sz w:val="24"/>
                <w:szCs w:val="28"/>
                <w:shd w:val="clear" w:color="auto" w:fill="FFFFFF"/>
              </w:rPr>
              <w:t>в любую точку квартиры</w:t>
            </w:r>
          </w:p>
        </w:tc>
      </w:tr>
      <w:tr>
        <w:tc>
          <w:tcPr>
            <w:tcW w:w="62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2.</w:t>
            </w:r>
          </w:p>
        </w:tc>
        <w:tc>
          <w:tcPr>
            <w:tcW w:w="312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Индивидуальные жилые дома</w:t>
            </w:r>
          </w:p>
        </w:tc>
        <w:tc>
          <w:tcPr>
            <w:tcW w:w="6095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- огнетушитель порошковый емкостью не менее 3 литров 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в количестве 1 единицы;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- емкость с водой объемом 200 литров в количестве 1 единицы на дом (в летний период);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- ведра емкостью не менее 10 литров в количестве 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не менее 2 единиц на дом;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- ящик с песком объемом 0,5 куб. м;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- топор, лом, лопата штыковая или совковая по 1 единице</w:t>
            </w:r>
          </w:p>
        </w:tc>
      </w:tr>
      <w:tr>
        <w:tc>
          <w:tcPr>
            <w:tcW w:w="62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3.</w:t>
            </w:r>
          </w:p>
        </w:tc>
        <w:tc>
          <w:tcPr>
            <w:tcW w:w="312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Гаражи</w:t>
            </w:r>
          </w:p>
        </w:tc>
        <w:tc>
          <w:tcPr>
            <w:tcW w:w="6095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- огнетушитель порошковый не менее 2 литров 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в количестве 1 единицы на помещение;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- трос в количестве 1 единицы на автомобиль;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- топор, лом, лопата штыковая или совковая по 1 единице</w:t>
            </w:r>
          </w:p>
        </w:tc>
      </w:tr>
      <w:tr>
        <w:tc>
          <w:tcPr>
            <w:tcW w:w="62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4.</w:t>
            </w:r>
          </w:p>
        </w:tc>
        <w:tc>
          <w:tcPr>
            <w:tcW w:w="3124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Дома, балки, временные строения, вспомогательные, подсобные, хозяйственные постройки</w:t>
            </w:r>
          </w:p>
        </w:tc>
        <w:tc>
          <w:tcPr>
            <w:tcW w:w="6095" w:type="dxa"/>
          </w:tcPr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- емкость с водой объемом 200 литров в количестве 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 единицы (в летний период);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- ведра емкостью не менее 10 литров в количестве 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не менее 2 единиц на дом, постройку;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- ящик с песком объемом 0,5 куб. м;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- топор, лом, лопата штыковая или совковая по 1 единице</w:t>
            </w:r>
          </w:p>
          <w:p>
            <w:pPr>
              <w:pStyle w:val="ConsPlusNormal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 - огнетушитель порошковый не менее 3 литров</w:t>
            </w:r>
          </w:p>
        </w:tc>
      </w:tr>
    </w:tbl>
    <w:p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* -</w:t>
      </w:r>
      <w:r>
        <w:rPr>
          <w:rFonts w:ascii="PT Astra Serif" w:hAnsi="PT Astra Serif"/>
          <w:sz w:val="28"/>
          <w:szCs w:val="28"/>
        </w:rPr>
        <w:t xml:space="preserve"> согласно статье 34 Федерального закона от 21 декабря 1994 года                           № 69-ФЗ «О пожарной безопасности» - граждане обязаны иметь в помещениях и строениях, находящихся в их собственности (пользовании), первичные средства тушения пожаров и противопожарный инвентарь в соответствии                               с </w:t>
      </w:r>
      <w:hyperlink r:id="rId8" w:history="1">
        <w:r>
          <w:rPr>
            <w:rFonts w:ascii="PT Astra Serif" w:hAnsi="PT Astra Serif"/>
            <w:sz w:val="28"/>
            <w:szCs w:val="28"/>
          </w:rPr>
          <w:t>правилами</w:t>
        </w:r>
      </w:hyperlink>
      <w:r>
        <w:rPr>
          <w:rFonts w:ascii="PT Astra Serif" w:hAnsi="PT Astra Serif"/>
          <w:sz w:val="28"/>
          <w:szCs w:val="28"/>
        </w:rPr>
        <w:t xml:space="preserve"> противопожарного режима и перечнями, утвержденными соответствующими органами местного самоуправления; </w:t>
      </w:r>
    </w:p>
    <w:p>
      <w:pPr>
        <w:pStyle w:val="ConsPlusNormal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**- приобретение, контроль за сохранностью противопожарного инвентаря осуществляется самими гражданами на правах собственности противопожарного имущества.</w:t>
      </w:r>
    </w:p>
    <w:sectPr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314364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5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5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7051C"/>
    <w:multiLevelType w:val="hybridMultilevel"/>
    <w:tmpl w:val="FEB87B52"/>
    <w:lvl w:ilvl="0" w:tplc="FAE6E99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46B761-2184-4BD8-9646-160C3963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7484E8D3BF28FE12DC574DD2D5E8432EAD6A63C5E28DFCABD242428C5F7B83EE820A4EFA0A9D461DE9356394u3F6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3.%20&#1055;&#1077;&#1088;&#1077;&#1087;&#1080;&#1089;&#1082;&#1072;\2021\&#1056;&#1072;&#1073;&#1086;&#1095;&#1080;&#1081;%20&#1089;&#1090;&#1086;&#1083;\&#1052;&#1091;&#1085;&#1080;&#1094;&#1080;&#1087;&#1072;&#1083;&#1100;&#1085;&#1072;&#1103;%20&#1087;&#1088;&#1086;&#1075;&#1088;&#1072;&#1084;&#1084;&#1072;\&#1053;&#1086;&#1088;&#1084;&#1072;&#1090;&#1080;&#1074;%202020\&#1087;&#1086;&#1089;&#1090;&#1072;&#1085;&#1086;&#1074;&#1083;&#1077;&#1085;&#1080;&#1077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8</cp:revision>
  <cp:lastPrinted>2021-04-29T12:25:00Z</cp:lastPrinted>
  <dcterms:created xsi:type="dcterms:W3CDTF">2021-04-06T10:01:00Z</dcterms:created>
  <dcterms:modified xsi:type="dcterms:W3CDTF">2021-04-29T12:25:00Z</dcterms:modified>
</cp:coreProperties>
</file>